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83" w:rsidRDefault="002B5C83" w:rsidP="002B5C83">
      <w:pPr>
        <w:pStyle w:val="NormalnyWeb"/>
        <w:pageBreakBefore/>
        <w:spacing w:after="0"/>
      </w:pPr>
      <w:r>
        <w:rPr>
          <w:rFonts w:ascii="Calibri" w:hAnsi="Calibri" w:cs="Calibri"/>
          <w:b/>
          <w:bCs/>
          <w:sz w:val="22"/>
          <w:szCs w:val="22"/>
        </w:rPr>
        <w:t>Pytan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ia dotyczące standardu HL7:</w:t>
      </w:r>
    </w:p>
    <w:p w:rsidR="002B5C83" w:rsidRDefault="002B5C83" w:rsidP="002B5C83">
      <w:pPr>
        <w:pStyle w:val="NormalnyWeb"/>
        <w:spacing w:after="0"/>
      </w:pPr>
      <w:r>
        <w:rPr>
          <w:rFonts w:ascii="Calibri" w:hAnsi="Calibri" w:cs="Calibri"/>
          <w:sz w:val="22"/>
          <w:szCs w:val="22"/>
        </w:rPr>
        <w:t>Wspierane wersje protokołu HL7 (np. 2.3, 2.5)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after="0"/>
      </w:pPr>
      <w:r>
        <w:rPr>
          <w:rFonts w:ascii="Calibri" w:hAnsi="Calibri" w:cs="Calibri"/>
          <w:sz w:val="22"/>
          <w:szCs w:val="22"/>
        </w:rPr>
        <w:t>Lista generowanych transakcji z krótkim opisem (np. ORU^R01- wyniki , ADT^A31 - dane demograficzne pacjenta )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after="0"/>
      </w:pPr>
      <w:r>
        <w:rPr>
          <w:rFonts w:ascii="Calibri" w:hAnsi="Calibri" w:cs="Calibri"/>
          <w:sz w:val="22"/>
          <w:szCs w:val="22"/>
        </w:rPr>
        <w:t>Lista akceptowanych transakcji z krótkim opisem (np. ADT^A31 -dane demograficzne pacjenta, ORM^O01 – dane zlecenia)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Identyfikator(symbol) aplikacji (MSH-3): …..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Identyfikator(symbol) instancji (MSH-4): …..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Preferowane kodowanie znaków: …..........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after="0"/>
      </w:pPr>
      <w:r>
        <w:rPr>
          <w:rFonts w:ascii="Calibri" w:hAnsi="Calibri" w:cs="Calibri"/>
          <w:b/>
          <w:bCs/>
          <w:sz w:val="22"/>
          <w:szCs w:val="22"/>
        </w:rPr>
        <w:t>Pytania dotyczące komunikacji między serwerami: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Preferowany sposób komunikacji: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wymiana plików - …...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TCP/IP - …...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Jeśli po TCP/IP proszę podać: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Port dla komunikacji przychodzącej: .......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Port dla komunikacji wychodzącej: 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Jeśli preferowana jest komunikacja plikowa proszę podać: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Protokół komunikacyjny (ftp/</w:t>
      </w:r>
      <w:proofErr w:type="spellStart"/>
      <w:r>
        <w:rPr>
          <w:rFonts w:ascii="Calibri" w:hAnsi="Calibri" w:cs="Calibri"/>
          <w:sz w:val="22"/>
          <w:szCs w:val="22"/>
        </w:rPr>
        <w:t>smb</w:t>
      </w:r>
      <w:proofErr w:type="spellEnd"/>
      <w:r>
        <w:rPr>
          <w:rFonts w:ascii="Calibri" w:hAnsi="Calibri" w:cs="Calibri"/>
          <w:sz w:val="22"/>
          <w:szCs w:val="22"/>
        </w:rPr>
        <w:t>/inne) : ….......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Katalog(wraz z lokalizacją) na pliki przychodzące: ….........................................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Katalog(wraz z lokalizacją) na pliki wychodzące: ….........................................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after="0"/>
      </w:pPr>
      <w:r>
        <w:rPr>
          <w:rFonts w:ascii="Calibri" w:hAnsi="Calibri" w:cs="Calibri"/>
          <w:b/>
          <w:bCs/>
          <w:sz w:val="22"/>
          <w:szCs w:val="22"/>
        </w:rPr>
        <w:t>Instalacja w szpitalu: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Adres serwera w sieci szpitalnej: ….............................................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Adres serwera testowego w sieci szpitalnej: …............................................. (jeśli testy mają być prowadzone na innej instalacji niż produkcyjna)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Czy system jest już uruchomiony produkcyjnie: …......................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Jeśli jeszcze nie jest dostępny, przewidywany termin dostępności serwera: …......................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Lista pracowni, w których system ma być uruchomiony (np. pracownia mikrobiologii, analityka):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.......................................................…......................................................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.......................................................…......................................................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.….......................................................….....................................................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Przewidywany zakres integracji: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przykładowo: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22"/>
          <w:szCs w:val="22"/>
        </w:rPr>
        <w:t>Zlecenia z HIS →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system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2B5C83" w:rsidRDefault="002B5C83" w:rsidP="002B5C83">
      <w:pPr>
        <w:pStyle w:val="NormalnyWeb"/>
        <w:spacing w:before="0" w:beforeAutospacing="0" w:after="0" w:line="204" w:lineRule="atLeast"/>
      </w:pPr>
      <w:r>
        <w:rPr>
          <w:rFonts w:ascii="Calibri" w:hAnsi="Calibri" w:cs="Calibri"/>
          <w:color w:val="000000"/>
          <w:sz w:val="22"/>
          <w:szCs w:val="22"/>
        </w:rPr>
        <w:t>Wyniki z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system</w:t>
      </w:r>
      <w:r>
        <w:rPr>
          <w:rFonts w:ascii="Calibri" w:hAnsi="Calibri" w:cs="Calibri"/>
          <w:color w:val="000000"/>
          <w:sz w:val="22"/>
          <w:szCs w:val="22"/>
        </w:rPr>
        <w:t> → HIS</w:t>
      </w:r>
    </w:p>
    <w:p w:rsidR="002B5C83" w:rsidRDefault="002B5C83" w:rsidP="002B5C83">
      <w:pPr>
        <w:pStyle w:val="NormalnyWeb"/>
        <w:spacing w:before="0" w:beforeAutospacing="0" w:after="0" w:line="204" w:lineRule="atLeast"/>
      </w:pP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Krótki opis procesów biznesowych obsługiwanych przez aplikację, które powinna uwzględniać integracja: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.................................................................….................................................................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.................................................................….................................................................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  <w:r>
        <w:t>…</w:t>
      </w:r>
      <w:r>
        <w:rPr>
          <w:rFonts w:ascii="Calibri" w:hAnsi="Calibri" w:cs="Calibri"/>
          <w:sz w:val="22"/>
          <w:szCs w:val="22"/>
        </w:rPr>
        <w:t>.................................................................….................................................................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Słowniki potrzebne w Państwa aplikacji (proszę zaznaczyć i dodać inne, jeśli są potrzebne)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* lista usług (badań)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* lista jednostek organizacyjnych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* lista lekarzy wewnętrznych (szpitalnych)</w:t>
      </w:r>
    </w:p>
    <w:p w:rsidR="002B5C83" w:rsidRDefault="002B5C83" w:rsidP="002B5C83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>inne : ….......................................................…...........................................</w:t>
      </w:r>
    </w:p>
    <w:p w:rsidR="002B5C83" w:rsidRDefault="002B5C83" w:rsidP="002B5C83">
      <w:pPr>
        <w:pStyle w:val="NormalnyWeb"/>
        <w:spacing w:before="0" w:beforeAutospacing="0" w:after="0"/>
      </w:pPr>
    </w:p>
    <w:p w:rsidR="007614B7" w:rsidRDefault="007614B7"/>
    <w:sectPr w:rsidR="007614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2D" w:rsidRDefault="0047012D" w:rsidP="002B5C83">
      <w:pPr>
        <w:spacing w:after="0" w:line="240" w:lineRule="auto"/>
      </w:pPr>
      <w:r>
        <w:separator/>
      </w:r>
    </w:p>
  </w:endnote>
  <w:endnote w:type="continuationSeparator" w:id="0">
    <w:p w:rsidR="0047012D" w:rsidRDefault="0047012D" w:rsidP="002B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83" w:rsidRDefault="002B5C83" w:rsidP="002B5C83">
    <w:pPr>
      <w:pStyle w:val="NormalnyWeb"/>
      <w:spacing w:before="0" w:beforeAutospacing="0" w:after="0"/>
    </w:pPr>
    <w:proofErr w:type="spellStart"/>
    <w:r>
      <w:rPr>
        <w:rFonts w:ascii="Calibri" w:hAnsi="Calibri" w:cs="Calibri"/>
        <w:sz w:val="15"/>
        <w:szCs w:val="15"/>
        <w:lang w:val="de-DE"/>
      </w:rPr>
      <w:t>CompuGroup</w:t>
    </w:r>
    <w:proofErr w:type="spellEnd"/>
    <w:r>
      <w:rPr>
        <w:rFonts w:ascii="Calibri" w:hAnsi="Calibri" w:cs="Calibri"/>
        <w:sz w:val="15"/>
        <w:szCs w:val="15"/>
        <w:lang w:val="de-DE"/>
      </w:rPr>
      <w:t xml:space="preserve"> </w:t>
    </w:r>
    <w:proofErr w:type="spellStart"/>
    <w:r>
      <w:rPr>
        <w:rFonts w:ascii="Calibri" w:hAnsi="Calibri" w:cs="Calibri"/>
        <w:sz w:val="15"/>
        <w:szCs w:val="15"/>
      </w:rPr>
      <w:t>Medical</w:t>
    </w:r>
    <w:proofErr w:type="spellEnd"/>
    <w:r>
      <w:rPr>
        <w:rFonts w:ascii="Calibri" w:hAnsi="Calibri" w:cs="Calibri"/>
        <w:sz w:val="15"/>
        <w:szCs w:val="15"/>
      </w:rPr>
      <w:t xml:space="preserve"> Polska Sp. z o.o., ul. Do </w:t>
    </w:r>
    <w:proofErr w:type="spellStart"/>
    <w:r>
      <w:rPr>
        <w:rFonts w:ascii="Calibri" w:hAnsi="Calibri" w:cs="Calibri"/>
        <w:sz w:val="15"/>
        <w:szCs w:val="15"/>
      </w:rPr>
      <w:t>Dysa</w:t>
    </w:r>
    <w:proofErr w:type="spellEnd"/>
    <w:r>
      <w:rPr>
        <w:rFonts w:ascii="Calibri" w:hAnsi="Calibri" w:cs="Calibri"/>
        <w:sz w:val="15"/>
        <w:szCs w:val="15"/>
      </w:rPr>
      <w:t xml:space="preserve"> 9, 20-149 Lublin,</w:t>
    </w:r>
  </w:p>
  <w:p w:rsidR="002B5C83" w:rsidRDefault="002B5C83" w:rsidP="002B5C83">
    <w:pPr>
      <w:pStyle w:val="NormalnyWeb"/>
      <w:tabs>
        <w:tab w:val="left" w:pos="8124"/>
      </w:tabs>
      <w:spacing w:before="0" w:beforeAutospacing="0" w:after="0"/>
    </w:pPr>
    <w:r>
      <w:rPr>
        <w:rFonts w:ascii="Calibri" w:hAnsi="Calibri" w:cs="Calibri"/>
        <w:sz w:val="15"/>
        <w:szCs w:val="15"/>
      </w:rPr>
      <w:t xml:space="preserve">T +48 81 444 20 15 , F +48 81 444 20 18, </w:t>
    </w:r>
    <w:hyperlink r:id="rId1" w:tgtFrame="_top" w:history="1">
      <w:r>
        <w:rPr>
          <w:rStyle w:val="Hipercze"/>
          <w:rFonts w:ascii="Calibri" w:hAnsi="Calibri" w:cs="Calibri"/>
          <w:sz w:val="15"/>
          <w:szCs w:val="15"/>
        </w:rPr>
        <w:t>www.compugroup.pl</w:t>
      </w:r>
    </w:hyperlink>
    <w:r>
      <w:rPr>
        <w:rFonts w:ascii="Calibri" w:hAnsi="Calibri" w:cs="Calibri"/>
        <w:sz w:val="15"/>
        <w:szCs w:val="15"/>
      </w:rPr>
      <w:t xml:space="preserve"> </w:t>
    </w:r>
    <w:r>
      <w:rPr>
        <w:rFonts w:ascii="Calibri" w:hAnsi="Calibri" w:cs="Calibri"/>
        <w:sz w:val="15"/>
        <w:szCs w:val="15"/>
      </w:rPr>
      <w:tab/>
      <w:t xml:space="preserve">                    </w:t>
    </w:r>
    <w:r>
      <w:rPr>
        <w:rFonts w:ascii="Calibri" w:hAnsi="Calibri" w:cs="Calibri"/>
        <w:noProof/>
        <w:sz w:val="15"/>
        <w:szCs w:val="15"/>
      </w:rPr>
      <w:t xml:space="preserve">               </w:t>
    </w:r>
    <w:r>
      <w:rPr>
        <w:rFonts w:ascii="Calibri" w:hAnsi="Calibri" w:cs="Calibri"/>
        <w:sz w:val="15"/>
        <w:szCs w:val="15"/>
      </w:rPr>
      <w:br/>
      <w:t xml:space="preserve">SR Lublin-Wschód </w:t>
    </w:r>
    <w:r>
      <w:rPr>
        <w:rFonts w:ascii="Calibri" w:hAnsi="Calibri" w:cs="Calibri"/>
        <w:sz w:val="15"/>
        <w:szCs w:val="15"/>
        <w:lang w:val="de-DE"/>
      </w:rPr>
      <w:t xml:space="preserve">VI WG KRS 0000136033 KZ 810.000,00 PLN, REGON: 430585884 NIP: 712-10-76-075                </w:t>
    </w:r>
    <w:r w:rsidRPr="002B5C83">
      <w:rPr>
        <w:rFonts w:ascii="Calibri" w:hAnsi="Calibri" w:cs="Calibri"/>
        <w:noProof/>
        <w:sz w:val="15"/>
        <w:szCs w:val="15"/>
      </w:rPr>
      <w:drawing>
        <wp:inline distT="0" distB="0" distL="0" distR="0" wp14:anchorId="00526573" wp14:editId="740A8B32">
          <wp:extent cx="1431758" cy="259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54" cy="26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C83" w:rsidRDefault="002B5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2D" w:rsidRDefault="0047012D" w:rsidP="002B5C83">
      <w:pPr>
        <w:spacing w:after="0" w:line="240" w:lineRule="auto"/>
      </w:pPr>
      <w:r>
        <w:separator/>
      </w:r>
    </w:p>
  </w:footnote>
  <w:footnote w:type="continuationSeparator" w:id="0">
    <w:p w:rsidR="0047012D" w:rsidRDefault="0047012D" w:rsidP="002B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83" w:rsidRDefault="002B5C83" w:rsidP="002B5C83">
    <w:pPr>
      <w:pStyle w:val="NormalnyWeb"/>
      <w:tabs>
        <w:tab w:val="right" w:pos="9072"/>
      </w:tabs>
      <w:spacing w:after="0"/>
    </w:pPr>
    <w:r>
      <w:rPr>
        <w:rFonts w:ascii="Calibri" w:hAnsi="Calibri" w:cs="Calibri"/>
        <w:b/>
        <w:bCs/>
      </w:rPr>
      <w:t>KSZ/DSM/0</w:t>
    </w:r>
    <w:r w:rsidR="00A93820">
      <w:rPr>
        <w:rFonts w:ascii="Calibri" w:hAnsi="Calibri" w:cs="Calibri"/>
        <w:b/>
        <w:bCs/>
      </w:rPr>
      <w:t>1</w:t>
    </w:r>
    <w:r>
      <w:rPr>
        <w:rFonts w:ascii="Calibri" w:hAnsi="Calibri" w:cs="Calibri"/>
        <w:b/>
        <w:bCs/>
      </w:rPr>
      <w:t>/201</w:t>
    </w:r>
    <w:r w:rsidR="00A93820">
      <w:rPr>
        <w:rFonts w:ascii="Calibri" w:hAnsi="Calibri" w:cs="Calibri"/>
        <w:b/>
        <w:bCs/>
      </w:rPr>
      <w:t>8</w:t>
    </w:r>
    <w:r>
      <w:rPr>
        <w:rFonts w:ascii="Calibri" w:hAnsi="Calibri" w:cs="Calibri"/>
        <w:b/>
        <w:bCs/>
      </w:rPr>
      <w:t xml:space="preserve">                                                             </w:t>
    </w:r>
    <w:r w:rsidR="00983183">
      <w:rPr>
        <w:rFonts w:ascii="Calibri" w:hAnsi="Calibri" w:cs="Calibri"/>
        <w:b/>
        <w:bCs/>
        <w:sz w:val="20"/>
        <w:szCs w:val="20"/>
      </w:rPr>
      <w:t>Załącznik nr 7</w:t>
    </w:r>
    <w:r w:rsidRPr="00BD0C3C">
      <w:rPr>
        <w:rFonts w:ascii="Calibri" w:hAnsi="Calibri" w:cs="Calibri"/>
        <w:b/>
        <w:bCs/>
        <w:sz w:val="20"/>
        <w:szCs w:val="20"/>
      </w:rPr>
      <w:t xml:space="preserve"> do SWKO</w:t>
    </w:r>
    <w:r>
      <w:rPr>
        <w:rFonts w:ascii="Calibri" w:hAnsi="Calibri" w:cs="Calibri"/>
        <w:b/>
        <w:bCs/>
      </w:rPr>
      <w:tab/>
    </w:r>
    <w:r w:rsidRPr="002B5C83">
      <w:rPr>
        <w:rFonts w:ascii="Calibri" w:hAnsi="Calibri" w:cs="Calibri"/>
        <w:b/>
        <w:bCs/>
        <w:noProof/>
      </w:rPr>
      <w:drawing>
        <wp:inline distT="0" distB="0" distL="0" distR="0">
          <wp:extent cx="914400" cy="51036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69" cy="51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C83" w:rsidRDefault="002B5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3"/>
    <w:rsid w:val="002B5C83"/>
    <w:rsid w:val="003677F7"/>
    <w:rsid w:val="0047012D"/>
    <w:rsid w:val="006B60FB"/>
    <w:rsid w:val="007614B7"/>
    <w:rsid w:val="00983183"/>
    <w:rsid w:val="00A93820"/>
    <w:rsid w:val="00BD0C3C"/>
    <w:rsid w:val="00D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8CB7A-8434-4D6F-9B55-43DC4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C83"/>
  </w:style>
  <w:style w:type="paragraph" w:styleId="Stopka">
    <w:name w:val="footer"/>
    <w:basedOn w:val="Normalny"/>
    <w:link w:val="StopkaZnak"/>
    <w:uiPriority w:val="99"/>
    <w:unhideWhenUsed/>
    <w:rsid w:val="002B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C83"/>
  </w:style>
  <w:style w:type="character" w:styleId="Hipercze">
    <w:name w:val="Hyperlink"/>
    <w:basedOn w:val="Domylnaczcionkaakapitu"/>
    <w:uiPriority w:val="99"/>
    <w:semiHidden/>
    <w:unhideWhenUsed/>
    <w:rsid w:val="002B5C8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compu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Dymarska Joanna</cp:lastModifiedBy>
  <cp:revision>7</cp:revision>
  <cp:lastPrinted>2018-01-10T07:39:00Z</cp:lastPrinted>
  <dcterms:created xsi:type="dcterms:W3CDTF">2017-11-30T11:12:00Z</dcterms:created>
  <dcterms:modified xsi:type="dcterms:W3CDTF">2018-01-10T07:39:00Z</dcterms:modified>
</cp:coreProperties>
</file>